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F7" w:rsidRDefault="000A75F7" w:rsidP="00132B5A">
      <w:pPr>
        <w:spacing w:line="460" w:lineRule="exact"/>
        <w:jc w:val="center"/>
        <w:rPr>
          <w:rFonts w:ascii="宋体" w:eastAsia="宋体" w:hAnsi="宋体" w:cs="宋体"/>
          <w:b/>
          <w:bCs/>
          <w:kern w:val="0"/>
          <w:sz w:val="44"/>
          <w:szCs w:val="44"/>
        </w:rPr>
      </w:pPr>
    </w:p>
    <w:p w:rsidR="00550805" w:rsidRDefault="00550805" w:rsidP="00132B5A">
      <w:pPr>
        <w:spacing w:line="460" w:lineRule="exact"/>
        <w:jc w:val="center"/>
        <w:rPr>
          <w:rFonts w:ascii="宋体" w:eastAsia="宋体" w:hAnsi="宋体" w:cs="宋体"/>
          <w:b/>
          <w:bCs/>
          <w:kern w:val="0"/>
          <w:sz w:val="44"/>
          <w:szCs w:val="44"/>
        </w:rPr>
      </w:pPr>
    </w:p>
    <w:p w:rsidR="005B70DF" w:rsidRDefault="005B70DF" w:rsidP="00132B5A">
      <w:pPr>
        <w:spacing w:line="460" w:lineRule="exact"/>
        <w:jc w:val="center"/>
        <w:rPr>
          <w:rFonts w:ascii="宋体" w:eastAsia="宋体" w:hAnsi="宋体" w:cs="宋体"/>
          <w:b/>
          <w:bCs/>
          <w:kern w:val="0"/>
          <w:sz w:val="44"/>
          <w:szCs w:val="44"/>
        </w:rPr>
      </w:pPr>
    </w:p>
    <w:p w:rsidR="005B70DF" w:rsidRDefault="005B70DF" w:rsidP="00132B5A">
      <w:pPr>
        <w:spacing w:line="460" w:lineRule="exact"/>
        <w:jc w:val="center"/>
        <w:rPr>
          <w:rFonts w:ascii="宋体" w:eastAsia="宋体" w:hAnsi="宋体" w:cs="宋体"/>
          <w:b/>
          <w:bCs/>
          <w:kern w:val="0"/>
          <w:sz w:val="44"/>
          <w:szCs w:val="44"/>
        </w:rPr>
      </w:pPr>
    </w:p>
    <w:p w:rsidR="005B70DF" w:rsidRDefault="005B70DF" w:rsidP="00132B5A">
      <w:pPr>
        <w:spacing w:line="460" w:lineRule="exact"/>
        <w:jc w:val="center"/>
        <w:rPr>
          <w:rFonts w:ascii="宋体" w:eastAsia="宋体" w:hAnsi="宋体" w:cs="宋体"/>
          <w:b/>
          <w:bCs/>
          <w:kern w:val="0"/>
          <w:sz w:val="44"/>
          <w:szCs w:val="44"/>
        </w:rPr>
      </w:pPr>
    </w:p>
    <w:p w:rsidR="00550805" w:rsidRDefault="00550805" w:rsidP="00132B5A">
      <w:pPr>
        <w:spacing w:line="460" w:lineRule="exact"/>
        <w:jc w:val="center"/>
        <w:rPr>
          <w:rFonts w:ascii="宋体" w:eastAsia="宋体" w:hAnsi="宋体" w:cs="宋体"/>
          <w:b/>
          <w:bCs/>
          <w:kern w:val="0"/>
          <w:sz w:val="44"/>
          <w:szCs w:val="44"/>
        </w:rPr>
      </w:pPr>
    </w:p>
    <w:p w:rsidR="00A30B79" w:rsidRDefault="00A30B79" w:rsidP="00132B5A">
      <w:pPr>
        <w:spacing w:line="460" w:lineRule="exact"/>
        <w:jc w:val="center"/>
        <w:rPr>
          <w:rFonts w:ascii="宋体" w:eastAsia="宋体" w:hAnsi="宋体" w:cs="宋体"/>
          <w:b/>
          <w:bCs/>
          <w:kern w:val="0"/>
          <w:sz w:val="44"/>
          <w:szCs w:val="44"/>
        </w:rPr>
      </w:pPr>
    </w:p>
    <w:p w:rsidR="00A30B79" w:rsidRDefault="00A30B79" w:rsidP="00132B5A">
      <w:pPr>
        <w:spacing w:line="460" w:lineRule="exact"/>
        <w:jc w:val="center"/>
        <w:rPr>
          <w:rFonts w:ascii="宋体" w:eastAsia="宋体" w:hAnsi="宋体" w:cs="宋体"/>
          <w:b/>
          <w:bCs/>
          <w:kern w:val="0"/>
          <w:sz w:val="44"/>
          <w:szCs w:val="44"/>
        </w:rPr>
      </w:pPr>
    </w:p>
    <w:p w:rsidR="005B70DF" w:rsidRDefault="005B70DF" w:rsidP="00132B5A">
      <w:pPr>
        <w:spacing w:line="460" w:lineRule="exact"/>
        <w:jc w:val="center"/>
        <w:rPr>
          <w:rFonts w:ascii="宋体" w:eastAsia="宋体" w:hAnsi="宋体" w:cs="宋体"/>
          <w:b/>
          <w:bCs/>
          <w:kern w:val="0"/>
          <w:sz w:val="44"/>
          <w:szCs w:val="44"/>
        </w:rPr>
      </w:pPr>
    </w:p>
    <w:p w:rsidR="00550805" w:rsidRDefault="00550805" w:rsidP="00132B5A">
      <w:pPr>
        <w:spacing w:line="460" w:lineRule="exact"/>
        <w:rPr>
          <w:rFonts w:ascii="宋体" w:eastAsia="宋体" w:hAnsi="宋体" w:cs="宋体"/>
          <w:b/>
          <w:bCs/>
          <w:kern w:val="0"/>
          <w:sz w:val="44"/>
          <w:szCs w:val="44"/>
        </w:rPr>
      </w:pPr>
    </w:p>
    <w:p w:rsidR="00550805" w:rsidRPr="005B70DF" w:rsidRDefault="00550805">
      <w:pPr>
        <w:spacing w:line="560" w:lineRule="exact"/>
        <w:jc w:val="center"/>
        <w:rPr>
          <w:rFonts w:ascii="仿宋_GB2312" w:eastAsia="仿宋_GB2312" w:hAnsi="宋体" w:cs="宋体"/>
          <w:bCs/>
          <w:kern w:val="0"/>
          <w:sz w:val="32"/>
          <w:szCs w:val="32"/>
        </w:rPr>
      </w:pPr>
      <w:r w:rsidRPr="005B70DF">
        <w:rPr>
          <w:rFonts w:ascii="仿宋_GB2312" w:eastAsia="仿宋_GB2312" w:hAnsi="宋体" w:cs="宋体" w:hint="eastAsia"/>
          <w:bCs/>
          <w:kern w:val="0"/>
          <w:sz w:val="32"/>
          <w:szCs w:val="32"/>
        </w:rPr>
        <w:t>濮双字〔2018〕3号</w:t>
      </w:r>
    </w:p>
    <w:p w:rsidR="00550805" w:rsidRDefault="00550805">
      <w:pPr>
        <w:spacing w:line="560" w:lineRule="exact"/>
        <w:jc w:val="center"/>
        <w:rPr>
          <w:rFonts w:ascii="宋体" w:eastAsia="宋体" w:hAnsi="宋体" w:cs="宋体"/>
          <w:b/>
          <w:bCs/>
          <w:kern w:val="0"/>
          <w:sz w:val="44"/>
          <w:szCs w:val="44"/>
        </w:rPr>
      </w:pPr>
    </w:p>
    <w:p w:rsidR="005B70DF" w:rsidRDefault="005B70DF">
      <w:pPr>
        <w:spacing w:line="560" w:lineRule="exact"/>
        <w:jc w:val="center"/>
        <w:rPr>
          <w:rFonts w:ascii="宋体" w:eastAsia="宋体" w:hAnsi="宋体" w:cs="宋体"/>
          <w:b/>
          <w:bCs/>
          <w:kern w:val="0"/>
          <w:sz w:val="44"/>
          <w:szCs w:val="44"/>
        </w:rPr>
      </w:pPr>
    </w:p>
    <w:p w:rsidR="005B70DF" w:rsidRDefault="005B70DF">
      <w:pPr>
        <w:spacing w:line="560" w:lineRule="exact"/>
        <w:jc w:val="center"/>
        <w:rPr>
          <w:rFonts w:ascii="宋体" w:eastAsia="宋体" w:hAnsi="宋体" w:cs="宋体"/>
          <w:b/>
          <w:bCs/>
          <w:kern w:val="0"/>
          <w:sz w:val="44"/>
          <w:szCs w:val="44"/>
        </w:rPr>
      </w:pPr>
    </w:p>
    <w:p w:rsidR="000A75F7" w:rsidRDefault="00997BEF">
      <w:pPr>
        <w:spacing w:line="560" w:lineRule="exact"/>
        <w:jc w:val="center"/>
        <w:rPr>
          <w:rFonts w:ascii="宋体" w:eastAsia="宋体" w:hAnsi="宋体" w:cs="宋体"/>
          <w:b/>
          <w:bCs/>
          <w:kern w:val="0"/>
          <w:sz w:val="44"/>
          <w:szCs w:val="44"/>
        </w:rPr>
      </w:pPr>
      <w:r>
        <w:rPr>
          <w:rFonts w:ascii="宋体" w:eastAsia="宋体" w:hAnsi="宋体" w:cs="宋体" w:hint="eastAsia"/>
          <w:b/>
          <w:bCs/>
          <w:kern w:val="0"/>
          <w:sz w:val="44"/>
          <w:szCs w:val="44"/>
        </w:rPr>
        <w:t>关于</w:t>
      </w:r>
      <w:r w:rsidR="008503CE">
        <w:rPr>
          <w:rFonts w:ascii="宋体" w:eastAsia="宋体" w:hAnsi="宋体" w:cs="宋体" w:hint="eastAsia"/>
          <w:b/>
          <w:bCs/>
          <w:kern w:val="0"/>
          <w:sz w:val="44"/>
          <w:szCs w:val="44"/>
        </w:rPr>
        <w:t>转</w:t>
      </w:r>
      <w:r>
        <w:rPr>
          <w:rFonts w:ascii="宋体" w:eastAsia="宋体" w:hAnsi="宋体" w:cs="宋体" w:hint="eastAsia"/>
          <w:b/>
          <w:bCs/>
          <w:kern w:val="0"/>
          <w:sz w:val="44"/>
          <w:szCs w:val="44"/>
        </w:rPr>
        <w:t>发《河南省巾帼文明岗 巾帼建功标兵评选命名活动管理办法</w:t>
      </w:r>
      <w:r w:rsidR="00C73AFA">
        <w:rPr>
          <w:rFonts w:ascii="宋体" w:eastAsia="宋体" w:hAnsi="宋体" w:cs="宋体" w:hint="eastAsia"/>
          <w:b/>
          <w:bCs/>
          <w:kern w:val="0"/>
          <w:sz w:val="44"/>
          <w:szCs w:val="44"/>
        </w:rPr>
        <w:t>（试行）</w:t>
      </w:r>
      <w:r>
        <w:rPr>
          <w:rFonts w:ascii="宋体" w:eastAsia="宋体" w:hAnsi="宋体" w:cs="宋体" w:hint="eastAsia"/>
          <w:b/>
          <w:bCs/>
          <w:kern w:val="0"/>
          <w:sz w:val="44"/>
          <w:szCs w:val="44"/>
        </w:rPr>
        <w:t>》的通知</w:t>
      </w:r>
    </w:p>
    <w:p w:rsidR="000A75F7" w:rsidRDefault="000A75F7">
      <w:pPr>
        <w:spacing w:line="560" w:lineRule="exact"/>
        <w:jc w:val="left"/>
        <w:rPr>
          <w:rFonts w:ascii="仿宋" w:eastAsia="仿宋" w:hAnsi="仿宋" w:cs="仿宋"/>
          <w:kern w:val="0"/>
          <w:sz w:val="32"/>
          <w:szCs w:val="32"/>
        </w:rPr>
      </w:pPr>
    </w:p>
    <w:p w:rsidR="000A75F7" w:rsidRPr="00720628" w:rsidRDefault="00997BEF" w:rsidP="00275B80">
      <w:pPr>
        <w:spacing w:line="520" w:lineRule="exact"/>
        <w:jc w:val="left"/>
        <w:rPr>
          <w:rFonts w:ascii="仿宋_GB2312" w:eastAsia="仿宋_GB2312" w:hAnsi="仿宋" w:cs="仿宋"/>
          <w:kern w:val="0"/>
          <w:sz w:val="32"/>
          <w:szCs w:val="32"/>
        </w:rPr>
      </w:pPr>
      <w:r w:rsidRPr="00720628">
        <w:rPr>
          <w:rFonts w:ascii="仿宋_GB2312" w:eastAsia="仿宋_GB2312" w:hAnsi="仿宋" w:cs="仿宋" w:hint="eastAsia"/>
          <w:kern w:val="0"/>
          <w:sz w:val="32"/>
          <w:szCs w:val="32"/>
        </w:rPr>
        <w:t>各</w:t>
      </w:r>
      <w:r w:rsidR="008503CE" w:rsidRPr="00720628">
        <w:rPr>
          <w:rFonts w:ascii="仿宋_GB2312" w:eastAsia="仿宋_GB2312" w:hAnsi="仿宋" w:cs="仿宋" w:hint="eastAsia"/>
          <w:kern w:val="0"/>
          <w:sz w:val="32"/>
          <w:szCs w:val="32"/>
        </w:rPr>
        <w:t>县（区）</w:t>
      </w:r>
      <w:r w:rsidRPr="00720628">
        <w:rPr>
          <w:rFonts w:ascii="仿宋_GB2312" w:eastAsia="仿宋_GB2312" w:hAnsi="仿宋" w:cs="仿宋" w:hint="eastAsia"/>
          <w:kern w:val="0"/>
          <w:sz w:val="32"/>
          <w:szCs w:val="32"/>
        </w:rPr>
        <w:t>妇联</w:t>
      </w:r>
      <w:r w:rsidR="00A30B79">
        <w:rPr>
          <w:rFonts w:ascii="仿宋_GB2312" w:eastAsia="仿宋_GB2312" w:hAnsi="仿宋" w:cs="仿宋" w:hint="eastAsia"/>
          <w:kern w:val="0"/>
          <w:sz w:val="32"/>
          <w:szCs w:val="32"/>
        </w:rPr>
        <w:t>，工业园区、城乡一体化示范区管委会综合办，市直</w:t>
      </w:r>
      <w:r w:rsidR="00303F80">
        <w:rPr>
          <w:rFonts w:ascii="仿宋_GB2312" w:eastAsia="仿宋_GB2312" w:hAnsi="仿宋" w:cs="仿宋" w:hint="eastAsia"/>
          <w:kern w:val="0"/>
          <w:sz w:val="32"/>
          <w:szCs w:val="32"/>
        </w:rPr>
        <w:t>各成员单位</w:t>
      </w:r>
      <w:r w:rsidRPr="00720628">
        <w:rPr>
          <w:rFonts w:ascii="仿宋_GB2312" w:eastAsia="仿宋_GB2312" w:hAnsi="仿宋" w:cs="仿宋" w:hint="eastAsia"/>
          <w:kern w:val="0"/>
          <w:sz w:val="32"/>
          <w:szCs w:val="32"/>
        </w:rPr>
        <w:t>：</w:t>
      </w:r>
    </w:p>
    <w:p w:rsidR="000A75F7" w:rsidRPr="00A30B79" w:rsidRDefault="00997BEF" w:rsidP="00275B80">
      <w:pPr>
        <w:spacing w:line="520" w:lineRule="exact"/>
        <w:ind w:firstLine="640"/>
        <w:jc w:val="left"/>
        <w:rPr>
          <w:rFonts w:ascii="仿宋_GB2312" w:eastAsia="仿宋_GB2312" w:hAnsi="仿宋" w:cs="仿宋"/>
          <w:kern w:val="0"/>
          <w:sz w:val="32"/>
          <w:szCs w:val="32"/>
        </w:rPr>
      </w:pPr>
      <w:r w:rsidRPr="00A30B79">
        <w:rPr>
          <w:rFonts w:ascii="仿宋_GB2312" w:eastAsia="仿宋_GB2312" w:hAnsi="仿宋" w:cs="仿宋" w:hint="eastAsia"/>
          <w:kern w:val="0"/>
          <w:sz w:val="32"/>
          <w:szCs w:val="32"/>
        </w:rPr>
        <w:t>为全面贯彻落实党的十九大精神，号召全</w:t>
      </w:r>
      <w:r w:rsidR="005E7907">
        <w:rPr>
          <w:rFonts w:ascii="仿宋_GB2312" w:eastAsia="仿宋_GB2312" w:hAnsi="仿宋" w:cs="仿宋" w:hint="eastAsia"/>
          <w:kern w:val="0"/>
          <w:sz w:val="32"/>
          <w:szCs w:val="32"/>
        </w:rPr>
        <w:t>市</w:t>
      </w:r>
      <w:r w:rsidRPr="00A30B79">
        <w:rPr>
          <w:rFonts w:ascii="仿宋_GB2312" w:eastAsia="仿宋_GB2312" w:hAnsi="仿宋" w:cs="仿宋" w:hint="eastAsia"/>
          <w:kern w:val="0"/>
          <w:sz w:val="32"/>
          <w:szCs w:val="32"/>
        </w:rPr>
        <w:t>妇女扎实开展“巾帼心向党  建功新时代”活动，立足本职岗位，创业创新创优，现将《河南省巾帼文明岗 巾帼建功标兵评选命名活动管理办法（试行）》</w:t>
      </w:r>
      <w:r w:rsidR="008503CE" w:rsidRPr="00A30B79">
        <w:rPr>
          <w:rFonts w:ascii="仿宋_GB2312" w:eastAsia="仿宋_GB2312" w:hAnsi="仿宋" w:cs="仿宋" w:hint="eastAsia"/>
          <w:kern w:val="0"/>
          <w:sz w:val="32"/>
          <w:szCs w:val="32"/>
        </w:rPr>
        <w:t>转</w:t>
      </w:r>
      <w:r w:rsidRPr="00A30B79">
        <w:rPr>
          <w:rFonts w:ascii="仿宋_GB2312" w:eastAsia="仿宋_GB2312" w:hAnsi="仿宋" w:cs="仿宋" w:hint="eastAsia"/>
          <w:kern w:val="0"/>
          <w:sz w:val="32"/>
          <w:szCs w:val="32"/>
        </w:rPr>
        <w:t>发给你们，请认真落实，拓宽领域，丰富内容，提升标准，进一步推动“双学双比”“巾帼建功”活动迈上新台阶。</w:t>
      </w:r>
      <w:r w:rsidR="005E7907">
        <w:rPr>
          <w:rFonts w:ascii="仿宋_GB2312" w:eastAsia="仿宋_GB2312" w:hAnsi="仿宋" w:cs="仿宋" w:hint="eastAsia"/>
          <w:kern w:val="0"/>
          <w:sz w:val="32"/>
          <w:szCs w:val="32"/>
        </w:rPr>
        <w:t>濮阳市巾帼文明岗</w:t>
      </w:r>
      <w:r w:rsidR="00152F6E">
        <w:rPr>
          <w:rFonts w:ascii="仿宋_GB2312" w:eastAsia="仿宋_GB2312" w:hAnsi="仿宋" w:cs="仿宋" w:hint="eastAsia"/>
          <w:kern w:val="0"/>
          <w:sz w:val="32"/>
          <w:szCs w:val="32"/>
        </w:rPr>
        <w:t>、</w:t>
      </w:r>
      <w:r w:rsidR="005E7907">
        <w:rPr>
          <w:rFonts w:ascii="仿宋_GB2312" w:eastAsia="仿宋_GB2312" w:hAnsi="仿宋" w:cs="仿宋" w:hint="eastAsia"/>
          <w:kern w:val="0"/>
          <w:sz w:val="32"/>
          <w:szCs w:val="32"/>
        </w:rPr>
        <w:t>巾帼建功标兵评选命名活动的管理参照执行。</w:t>
      </w:r>
    </w:p>
    <w:p w:rsidR="00282102" w:rsidRDefault="00282102" w:rsidP="005E7907">
      <w:pPr>
        <w:spacing w:line="560" w:lineRule="exact"/>
        <w:rPr>
          <w:rFonts w:ascii="仿宋_GB2312" w:eastAsia="仿宋_GB2312" w:hint="eastAsia"/>
          <w:color w:val="000000"/>
          <w:sz w:val="32"/>
          <w:szCs w:val="32"/>
        </w:rPr>
      </w:pPr>
    </w:p>
    <w:p w:rsidR="000A75F7" w:rsidRDefault="00997BEF" w:rsidP="005B70DF">
      <w:pPr>
        <w:spacing w:line="560" w:lineRule="exact"/>
        <w:jc w:val="center"/>
        <w:rPr>
          <w:rFonts w:ascii="宋体" w:eastAsia="宋体" w:hAnsi="宋体" w:cs="宋体"/>
          <w:b/>
          <w:bCs/>
          <w:kern w:val="0"/>
          <w:sz w:val="44"/>
          <w:szCs w:val="44"/>
        </w:rPr>
      </w:pPr>
      <w:r>
        <w:rPr>
          <w:rFonts w:ascii="宋体" w:eastAsia="宋体" w:hAnsi="宋体" w:cs="宋体" w:hint="eastAsia"/>
          <w:b/>
          <w:bCs/>
          <w:kern w:val="0"/>
          <w:sz w:val="44"/>
          <w:szCs w:val="44"/>
        </w:rPr>
        <w:lastRenderedPageBreak/>
        <w:t>河南省巾帼文明岗 巾帼建功标兵</w:t>
      </w:r>
    </w:p>
    <w:p w:rsidR="000A75F7" w:rsidRDefault="00997BEF">
      <w:pPr>
        <w:spacing w:line="560" w:lineRule="exact"/>
        <w:jc w:val="center"/>
        <w:rPr>
          <w:rFonts w:ascii="宋体" w:eastAsia="宋体" w:hAnsi="宋体" w:cs="宋体"/>
          <w:b/>
          <w:bCs/>
          <w:kern w:val="0"/>
          <w:sz w:val="44"/>
          <w:szCs w:val="44"/>
        </w:rPr>
      </w:pPr>
      <w:r>
        <w:rPr>
          <w:rFonts w:ascii="宋体" w:eastAsia="宋体" w:hAnsi="宋体" w:cs="宋体" w:hint="eastAsia"/>
          <w:b/>
          <w:bCs/>
          <w:kern w:val="0"/>
          <w:sz w:val="44"/>
          <w:szCs w:val="44"/>
        </w:rPr>
        <w:t>评选命名活动管理办法</w:t>
      </w:r>
    </w:p>
    <w:p w:rsidR="000A75F7" w:rsidRDefault="00997BEF">
      <w:pPr>
        <w:spacing w:line="560" w:lineRule="exact"/>
        <w:jc w:val="center"/>
        <w:rPr>
          <w:rFonts w:ascii="楷体" w:eastAsia="楷体" w:hAnsi="楷体" w:cs="楷体"/>
          <w:b/>
          <w:bCs/>
          <w:color w:val="000000"/>
          <w:sz w:val="32"/>
          <w:szCs w:val="32"/>
        </w:rPr>
      </w:pPr>
      <w:r>
        <w:rPr>
          <w:rFonts w:ascii="楷体" w:eastAsia="楷体" w:hAnsi="楷体" w:cs="楷体" w:hint="eastAsia"/>
          <w:b/>
          <w:bCs/>
          <w:color w:val="000000"/>
          <w:sz w:val="32"/>
          <w:szCs w:val="32"/>
        </w:rPr>
        <w:t>（试行）</w:t>
      </w:r>
    </w:p>
    <w:p w:rsidR="000A75F7" w:rsidRDefault="00997BEF">
      <w:pPr>
        <w:pStyle w:val="a6"/>
        <w:widowControl/>
        <w:spacing w:line="368" w:lineRule="atLeast"/>
        <w:jc w:val="center"/>
        <w:rPr>
          <w:rFonts w:ascii="黑体" w:eastAsia="黑体" w:hAnsi="黑体" w:cs="黑体"/>
          <w:sz w:val="32"/>
          <w:szCs w:val="32"/>
        </w:rPr>
      </w:pPr>
      <w:r>
        <w:rPr>
          <w:rFonts w:ascii="黑体" w:eastAsia="黑体" w:hAnsi="黑体" w:cs="黑体" w:hint="eastAsia"/>
          <w:sz w:val="32"/>
          <w:szCs w:val="32"/>
        </w:rPr>
        <w:t>第一章　总　则</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为规范全省巾帼文明岗、巾帼建功标兵评选命名工作，特制定本办法。</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Ansi="仿宋_GB2312" w:cs="仿宋_GB2312" w:hint="eastAsia"/>
          <w:b/>
          <w:bCs/>
          <w:color w:val="000000"/>
          <w:sz w:val="32"/>
          <w:szCs w:val="32"/>
        </w:rPr>
        <w:t>第一条</w:t>
      </w:r>
      <w:r w:rsidRPr="00720628">
        <w:rPr>
          <w:rFonts w:ascii="仿宋_GB2312" w:eastAsia="仿宋_GB2312" w:hint="eastAsia"/>
          <w:color w:val="000000"/>
          <w:sz w:val="32"/>
          <w:szCs w:val="32"/>
        </w:rPr>
        <w:t xml:space="preserve"> 河南省巾帼文明岗、巾帼建功标兵评选命名工作是</w:t>
      </w:r>
      <w:r w:rsidRPr="00720628">
        <w:rPr>
          <w:rFonts w:ascii="仿宋_GB2312" w:eastAsia="仿宋_GB2312" w:hAnsi="仿宋_GB2312" w:cs="仿宋_GB2312" w:hint="eastAsia"/>
          <w:color w:val="000000"/>
          <w:sz w:val="32"/>
          <w:szCs w:val="32"/>
        </w:rPr>
        <w:t>“双学双比”“巾帼建功”活动的重要载体，旨在宣传先进、树立榜样，激发河南广大妇女以习近平新时代中国特色社会主义思想为指导，奋发向上，努力拼搏，自觉担负起时代赋予的历史使命，响应党的</w:t>
      </w:r>
      <w:r w:rsidRPr="00720628">
        <w:rPr>
          <w:rFonts w:ascii="仿宋_GB2312" w:eastAsia="仿宋_GB2312" w:hint="eastAsia"/>
          <w:color w:val="000000"/>
          <w:sz w:val="32"/>
          <w:szCs w:val="32"/>
        </w:rPr>
        <w:t>号召，适应经济发展新常态，立足本职岗位，学习新知识，掌握新技术，创造新业绩，为在实现中华民族伟大复兴的中国梦中让中原更加出彩而努力奋斗。</w:t>
      </w:r>
    </w:p>
    <w:p w:rsidR="000A75F7" w:rsidRPr="00720628" w:rsidRDefault="00997BEF">
      <w:pPr>
        <w:adjustRightInd w:val="0"/>
        <w:snapToGrid w:val="0"/>
        <w:spacing w:line="560" w:lineRule="exact"/>
        <w:ind w:firstLine="640"/>
        <w:rPr>
          <w:rFonts w:ascii="仿宋_GB2312" w:eastAsia="仿宋_GB2312" w:hint="eastAsia"/>
          <w:color w:val="000000"/>
          <w:sz w:val="32"/>
          <w:szCs w:val="32"/>
        </w:rPr>
      </w:pPr>
      <w:r w:rsidRPr="00720628">
        <w:rPr>
          <w:rFonts w:ascii="仿宋_GB2312" w:eastAsia="仿宋_GB2312" w:hAnsi="仿宋_GB2312" w:cs="仿宋_GB2312" w:hint="eastAsia"/>
          <w:b/>
          <w:bCs/>
          <w:color w:val="000000"/>
          <w:sz w:val="32"/>
          <w:szCs w:val="32"/>
        </w:rPr>
        <w:t>第二条</w:t>
      </w:r>
      <w:r w:rsidRPr="00720628">
        <w:rPr>
          <w:rFonts w:ascii="仿宋_GB2312" w:eastAsia="仿宋_GB2312" w:hAnsi="仿宋" w:cs="仿宋" w:hint="eastAsia"/>
          <w:b/>
          <w:bCs/>
          <w:color w:val="000000"/>
          <w:sz w:val="32"/>
          <w:szCs w:val="32"/>
        </w:rPr>
        <w:t xml:space="preserve"> </w:t>
      </w:r>
      <w:r w:rsidRPr="00720628">
        <w:rPr>
          <w:rFonts w:ascii="仿宋_GB2312" w:eastAsia="仿宋_GB2312" w:hint="eastAsia"/>
          <w:color w:val="000000"/>
          <w:sz w:val="32"/>
          <w:szCs w:val="32"/>
        </w:rPr>
        <w:t xml:space="preserve"> 评选命名工作应紧密结合各系统、各行业、各单位的实际，坚持因地制宜、分类指导、发展创新的原则，着力扩大活动覆盖面、拓展活动内容，确保评选命名工作的质量和社会信誉。要与创新社会治理体制相结合,与创建和谐社区、和谐村镇相结合,形成城乡共建、社会共创、资源共享的工作机制,激励和吸引更多城乡妇女自觉参与经济社会发展。</w:t>
      </w:r>
    </w:p>
    <w:p w:rsidR="000A75F7" w:rsidRDefault="00997BEF">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第二章   荣誉称号的授予</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t>第三条</w:t>
      </w:r>
      <w:r w:rsidRPr="00720628">
        <w:rPr>
          <w:rFonts w:ascii="仿宋_GB2312" w:eastAsia="仿宋_GB2312" w:hint="eastAsia"/>
          <w:color w:val="000000"/>
          <w:sz w:val="32"/>
          <w:szCs w:val="32"/>
        </w:rPr>
        <w:t xml:space="preserve">  河南省巾帼文明岗命名对象为机关、企事业单位、科研院所中以女性为主体的处、科、室;行业单位的女性班组、岗台、车间、站所、生产线等;新经济组织、新社会组织和新型</w:t>
      </w:r>
      <w:r w:rsidRPr="00720628">
        <w:rPr>
          <w:rFonts w:ascii="仿宋_GB2312" w:eastAsia="仿宋_GB2312" w:hint="eastAsia"/>
          <w:color w:val="000000"/>
          <w:sz w:val="32"/>
          <w:szCs w:val="32"/>
        </w:rPr>
        <w:lastRenderedPageBreak/>
        <w:t>农业经营组织中以女性为从业主体的商户(店)、小组、部门、农业合作社、农业示范基地等。</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河南省巾帼文明岗应具备的条件：</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1.原则上女性应占岗组、团队成员人数的60% 以上。岗组的领导班子成员或团队负责人中至少有一名是女性。除特殊岗位外, 一般要求3 人以上(含3 人) 的集体。</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2.创岗单位围绕本单位中心工作开展富有实效的活动, 有明确的工作计划, 细化的工作标准, 完善的学习培训制度, 健全的档案资料, 在醒目的场所亮身份、亮承诺、亮标准, 接受群众监督的渠道畅通。</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3.活动得到本单位(系统、行业) 重视,将其纳入精神文明建设总体规划和女性人才培养规划, 定期指导和检查, 为女性服务大局、奉献社会、争创一流营造良好氛围。</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4.岗组成员思想政治素质良好, 积极执行党和国家的政策,自觉遵守国家的各项法律、法规及本系统、本行业和本单位的规章制度, 诚实守信, 办事公道，爱岗敬业，熟练掌握专业知识和业务技能，在生产经营和管理服务中贡献突出。</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5.积极参与社会公益和志愿服务活动, 受到公众好评, 社会效益、经济效益和人才效益显著, 有良好的社会信誉。</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6.申评所创层级巾帼文明岗的应在本行业、本系统、本地区的相应层级中具有较强示范性、代表性和影响力，且参与争创一年以上。河南省巾帼文明岗原则上应获得过市厅级或行业(系统) 授予的荣誉称号。</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t>第四条</w:t>
      </w:r>
      <w:r w:rsidRPr="00720628">
        <w:rPr>
          <w:rFonts w:ascii="仿宋_GB2312" w:eastAsia="仿宋_GB2312" w:hint="eastAsia"/>
          <w:color w:val="000000"/>
          <w:sz w:val="32"/>
          <w:szCs w:val="32"/>
        </w:rPr>
        <w:t xml:space="preserve"> 河南省巾帼建功标兵命名对象为在各行各业立足</w:t>
      </w:r>
      <w:r w:rsidRPr="00720628">
        <w:rPr>
          <w:rFonts w:ascii="仿宋_GB2312" w:eastAsia="仿宋_GB2312" w:hint="eastAsia"/>
          <w:color w:val="000000"/>
          <w:sz w:val="32"/>
          <w:szCs w:val="32"/>
        </w:rPr>
        <w:lastRenderedPageBreak/>
        <w:t>本职,争创一流,为推动城乡经济发展、生态文明建设、促进社会和谐作出突出贡献的优秀女性个人。</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河南省巾帼建功标兵应具备的条件：</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1.年满18周岁，在河南省工作3年以上、且符合条件的女性公民。</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2.拥护党的领导,热爱祖国,弘扬“四自”精神。有坚定的理想信念和正确的世界观、人生观、价值观,具有良好的职业道德、务实的工作作风,吃苦在先,乐于奉献。</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3.立足本职岗位,爱岗敬业,勇挑重担,奋发有为,具有创新创优意识。熟练掌握本岗位职业技能,创造一流业绩,展现巾帼风采,在本地区、本行业、本系统中具有较强示范带动作用。</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4.胸怀大局,热心公益,在投身城乡经济社会发展、参与公共事务管理、带领妇女创业就业、帮助妇女脱贫致富等各项工作中,表现突出,业绩优异，且近3年内无违法违纪记录。</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5.原则上应已获得市厅级或行业(系统）授予的荣誉称号。</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6.河南省巾帼建功标兵荣誉称号不重复授予。</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t>第五条</w:t>
      </w:r>
      <w:r w:rsidRPr="00720628">
        <w:rPr>
          <w:rFonts w:ascii="仿宋_GB2312" w:eastAsia="仿宋_GB2312" w:hint="eastAsia"/>
          <w:color w:val="000000"/>
          <w:sz w:val="32"/>
          <w:szCs w:val="32"/>
        </w:rPr>
        <w:t xml:space="preserve">  河南省巾帼文明岗、巾帼建功标兵的评选程序是:</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(一)河南省巾帼文明岗、巾帼建功标兵评选活动每双年命名一次。遇特殊情况可临时申报,按有关程序研究批准后,统一命名。</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(二)评选具体工作由河南省妇联妇女发展部负责。</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(三)河南省巾帼文明岗、巾帼建功标兵的评选采取由争创单位自我申报、行业推荐、公众评议、逐级申报、逐级评选的办法进行。被推荐对象,须经所在单位民主推荐,上级妇联审核</w:t>
      </w:r>
      <w:r w:rsidRPr="00720628">
        <w:rPr>
          <w:rFonts w:ascii="仿宋_GB2312" w:eastAsia="仿宋_GB2312" w:hint="eastAsia"/>
          <w:color w:val="000000"/>
          <w:sz w:val="32"/>
          <w:szCs w:val="32"/>
        </w:rPr>
        <w:lastRenderedPageBreak/>
        <w:t>同意。对确定的推荐对象,各推荐单位要填报相应推荐表,加盖公章后报省妇联妇女发展部。</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(四)评选实行公示制,公示采取申报单位自行公示和活动组织管理部门集中公示相结合的方法。公示的时间一般为7天。公示期间有实名举报并调查属实的取消资格。</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t>第六条</w:t>
      </w:r>
      <w:r w:rsidRPr="00720628">
        <w:rPr>
          <w:rFonts w:ascii="仿宋_GB2312" w:eastAsia="仿宋_GB2312" w:hint="eastAsia"/>
          <w:color w:val="000000"/>
          <w:sz w:val="32"/>
          <w:szCs w:val="32"/>
        </w:rPr>
        <w:t xml:space="preserve">  河南省巾帼文明岗、巾帼建功标兵的评选坚持城乡统筹、面向基层、广泛参与的原则,努力覆盖各行各业优秀女性。</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注重向生产一线的劳动妇女和集体(班组)倾斜。党政机关、人民团体中市厅级及以上领导干部,企事业单位中相当于市厅级及以上的负责人,原则上不参与评选,县处级干部参评比例不超过20%。对于基层一线的女职工、女农民等参评比例须占到50%以上,妇联系统干部参评比例不</w:t>
      </w:r>
      <w:bookmarkStart w:id="0" w:name="_GoBack"/>
      <w:bookmarkEnd w:id="0"/>
      <w:r w:rsidRPr="00720628">
        <w:rPr>
          <w:rFonts w:ascii="仿宋_GB2312" w:eastAsia="仿宋_GB2312" w:hint="eastAsia"/>
          <w:color w:val="000000"/>
          <w:sz w:val="32"/>
          <w:szCs w:val="32"/>
        </w:rPr>
        <w:t>超过10%。对于党政机关、人民团体中市厅级及以上的单位(部门),相当于市厅级及以上的企事业单位(部门)原则上不参与评选,妇联系统的参评单位比例不超过15%。</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注重统筹平衡城乡参评比例,各地妇联组织推荐时,须按照本地区农业人口比重或农业经济占当地经济比重考虑涉农比例。</w:t>
      </w:r>
    </w:p>
    <w:p w:rsidR="000A75F7" w:rsidRDefault="00997BEF">
      <w:pPr>
        <w:adjustRightInd w:val="0"/>
        <w:snapToGrid w:val="0"/>
        <w:spacing w:line="560" w:lineRule="exact"/>
        <w:jc w:val="center"/>
        <w:rPr>
          <w:rFonts w:ascii="仿宋_GB2312" w:eastAsia="仿宋_GB2312" w:hint="eastAsia"/>
          <w:color w:val="000000"/>
          <w:sz w:val="32"/>
          <w:szCs w:val="32"/>
        </w:rPr>
      </w:pPr>
      <w:r>
        <w:rPr>
          <w:rFonts w:ascii="黑体" w:eastAsia="黑体" w:hAnsi="黑体" w:cs="黑体" w:hint="eastAsia"/>
          <w:kern w:val="0"/>
          <w:sz w:val="32"/>
          <w:szCs w:val="32"/>
        </w:rPr>
        <w:t>第三章  命名方式</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t>第七条</w:t>
      </w:r>
      <w:r w:rsidRPr="00720628">
        <w:rPr>
          <w:rFonts w:ascii="仿宋_GB2312" w:eastAsia="仿宋_GB2312" w:hint="eastAsia"/>
          <w:color w:val="000000"/>
          <w:sz w:val="32"/>
          <w:szCs w:val="32"/>
        </w:rPr>
        <w:t xml:space="preserve">  获得河南省巾帼文明岗、巾帼建功标兵荣誉称号的集体和个人,由省妇联下发文件予以命名,授予奖牌、证书。各级妇联组织要大力宣传报道河南省巾帼文明岗、巾帼建功标兵的典型经验和先进事迹,在广大城乡妇女中营造争创先进、建功立业的良好氛围。</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lastRenderedPageBreak/>
        <w:t xml:space="preserve">第八条 </w:t>
      </w:r>
      <w:r w:rsidRPr="00720628">
        <w:rPr>
          <w:rFonts w:ascii="仿宋_GB2312" w:eastAsia="仿宋_GB2312" w:hint="eastAsia"/>
          <w:color w:val="000000"/>
          <w:sz w:val="32"/>
          <w:szCs w:val="32"/>
        </w:rPr>
        <w:t xml:space="preserve"> 河南省巾帼文明岗的主要女性负责人和河南省巾帼建功标兵,可列为单位后备干部的培养对象,为其提供学习、锻炼的机会,在同等条件下优先晋级晋职。</w:t>
      </w:r>
    </w:p>
    <w:p w:rsidR="000A75F7" w:rsidRDefault="00997BEF">
      <w:pPr>
        <w:adjustRightInd w:val="0"/>
        <w:snapToGrid w:val="0"/>
        <w:spacing w:line="560" w:lineRule="exact"/>
        <w:jc w:val="center"/>
        <w:rPr>
          <w:rFonts w:ascii="黑体" w:eastAsia="黑体" w:hAnsi="黑体" w:cs="黑体"/>
          <w:kern w:val="0"/>
          <w:sz w:val="32"/>
          <w:szCs w:val="32"/>
        </w:rPr>
      </w:pPr>
      <w:r>
        <w:rPr>
          <w:rFonts w:ascii="黑体" w:eastAsia="黑体" w:hAnsi="黑体" w:cs="黑体" w:hint="eastAsia"/>
          <w:kern w:val="0"/>
          <w:sz w:val="32"/>
          <w:szCs w:val="32"/>
        </w:rPr>
        <w:t>第四章  管理与考核</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t>第九条</w:t>
      </w:r>
      <w:r w:rsidRPr="00720628">
        <w:rPr>
          <w:rFonts w:ascii="仿宋_GB2312" w:eastAsia="仿宋_GB2312" w:hint="eastAsia"/>
          <w:color w:val="000000"/>
          <w:sz w:val="32"/>
          <w:szCs w:val="32"/>
        </w:rPr>
        <w:t xml:space="preserve">  河南省巾帼文明岗、巾帼建功标兵实行分级管理和协助管理相结合的原则，日常管理由省妇联负责。市、县（市、区）级评选出巾帼文明岗、巾帼建功标兵，由本级活动领导机构进行管理。有行业（系统）主管单位的，由其主管部门进行管理，同级妇联协助管理。</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t>第十条</w:t>
      </w:r>
      <w:r w:rsidRPr="00720628">
        <w:rPr>
          <w:rFonts w:ascii="仿宋_GB2312" w:eastAsia="仿宋_GB2312" w:hint="eastAsia"/>
          <w:color w:val="000000"/>
          <w:sz w:val="32"/>
          <w:szCs w:val="32"/>
        </w:rPr>
        <w:t xml:space="preserve">  河南省巾帼文明岗实行挂牌制度。奖牌是展示河南省巾帼文明岗形象的重要标志,已获得荣誉称号的单位要将奖牌悬挂在本单位醒目的位置,并向社会公开服务承诺,公布监督电话,自觉接受公众监督。</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t xml:space="preserve">第十一条 </w:t>
      </w:r>
      <w:r w:rsidRPr="00720628">
        <w:rPr>
          <w:rFonts w:ascii="仿宋_GB2312" w:eastAsia="仿宋_GB2312" w:hint="eastAsia"/>
          <w:color w:val="000000"/>
          <w:sz w:val="32"/>
          <w:szCs w:val="32"/>
        </w:rPr>
        <w:t xml:space="preserve"> 河南省巾帼文明岗实行动态管理,接受定期检查、随机抽查及社会监督。在各地自查的基础上，省妇联将对各地河南省巾帼文明岗进行不定期抽查,或者委托市级妇联进行检查。</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t>第十二条</w:t>
      </w:r>
      <w:r w:rsidRPr="00720628">
        <w:rPr>
          <w:rFonts w:ascii="仿宋_GB2312" w:eastAsia="仿宋_GB2312" w:hint="eastAsia"/>
          <w:color w:val="000000"/>
          <w:sz w:val="32"/>
          <w:szCs w:val="32"/>
        </w:rPr>
        <w:t xml:space="preserve"> 河南省巾帼文明岗凡有下列情况之一者, 经核实, 由授牌单位予以撤销并收回奖牌:</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1.经核查,主要先进事迹失实的;</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2.本岗中有违法或严重违纪现象的;</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3.工作中发生责任事故的；</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4.发生群体性事件,造成恶劣影响的;</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5.在文明单位评比、行风评议、安全生产等各类检查评比</w:t>
      </w:r>
      <w:r w:rsidRPr="00720628">
        <w:rPr>
          <w:rFonts w:ascii="仿宋_GB2312" w:eastAsia="仿宋_GB2312" w:hint="eastAsia"/>
          <w:color w:val="000000"/>
          <w:sz w:val="32"/>
          <w:szCs w:val="32"/>
        </w:rPr>
        <w:lastRenderedPageBreak/>
        <w:t>中不合格的；</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6.单位撤并、破产的;</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7.其他不宜保留荣誉称号的。</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t>第十三条</w:t>
      </w:r>
      <w:r w:rsidRPr="00720628">
        <w:rPr>
          <w:rFonts w:ascii="仿宋_GB2312" w:eastAsia="仿宋_GB2312" w:hint="eastAsia"/>
          <w:color w:val="000000"/>
          <w:sz w:val="32"/>
          <w:szCs w:val="32"/>
        </w:rPr>
        <w:t xml:space="preserve">  河南省巾帼建功标兵凡有下列情况之一者，由所在单位写出书面报告,报省妇联,撤销其荣誉称号并收回证书：</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1.经核查,主要先进事迹失实的;</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2.因触犯法律受到刑事处罚的；</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3.受到党纪政纪处分的；</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4.工作中发生责任事故；</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5.非法离境的;</w:t>
      </w:r>
    </w:p>
    <w:p w:rsidR="000A75F7" w:rsidRPr="00720628" w:rsidRDefault="00997BEF">
      <w:pPr>
        <w:adjustRightInd w:val="0"/>
        <w:snapToGrid w:val="0"/>
        <w:spacing w:line="560" w:lineRule="exact"/>
        <w:ind w:firstLineChars="200" w:firstLine="640"/>
        <w:rPr>
          <w:rFonts w:ascii="仿宋_GB2312" w:eastAsia="仿宋_GB2312" w:hint="eastAsia"/>
          <w:color w:val="000000"/>
          <w:sz w:val="32"/>
          <w:szCs w:val="32"/>
        </w:rPr>
      </w:pPr>
      <w:r w:rsidRPr="00720628">
        <w:rPr>
          <w:rFonts w:ascii="仿宋_GB2312" w:eastAsia="仿宋_GB2312" w:hint="eastAsia"/>
          <w:color w:val="000000"/>
          <w:sz w:val="32"/>
          <w:szCs w:val="32"/>
        </w:rPr>
        <w:t>6.其他不宜保留荣誉称号的。</w:t>
      </w:r>
    </w:p>
    <w:p w:rsidR="000A75F7" w:rsidRDefault="00997BEF">
      <w:pPr>
        <w:adjustRightInd w:val="0"/>
        <w:snapToGrid w:val="0"/>
        <w:spacing w:line="560" w:lineRule="exact"/>
        <w:jc w:val="center"/>
        <w:rPr>
          <w:rFonts w:ascii="黑体" w:eastAsia="黑体" w:hAnsi="黑体" w:cs="黑体"/>
          <w:kern w:val="0"/>
          <w:sz w:val="32"/>
          <w:szCs w:val="32"/>
        </w:rPr>
      </w:pPr>
      <w:r>
        <w:rPr>
          <w:rFonts w:ascii="黑体" w:eastAsia="黑体" w:hAnsi="黑体" w:cs="黑体" w:hint="eastAsia"/>
          <w:kern w:val="0"/>
          <w:sz w:val="32"/>
          <w:szCs w:val="32"/>
        </w:rPr>
        <w:t>第五章  附则</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t>第十四条</w:t>
      </w:r>
      <w:r w:rsidRPr="00720628">
        <w:rPr>
          <w:rFonts w:ascii="仿宋_GB2312" w:eastAsia="仿宋_GB2312" w:hint="eastAsia"/>
          <w:color w:val="000000"/>
          <w:sz w:val="32"/>
          <w:szCs w:val="32"/>
        </w:rPr>
        <w:t xml:space="preserve">  各地可根据实际,参照本办法制定本级巾帼文明岗、巾帼建功标兵评选工作管理办法。</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t>第十五条</w:t>
      </w:r>
      <w:r w:rsidRPr="00720628">
        <w:rPr>
          <w:rFonts w:ascii="仿宋_GB2312" w:eastAsia="仿宋_GB2312" w:hint="eastAsia"/>
          <w:color w:val="000000"/>
          <w:sz w:val="32"/>
          <w:szCs w:val="32"/>
        </w:rPr>
        <w:t xml:space="preserve">  本办法的修改解释权归省妇联。</w:t>
      </w:r>
    </w:p>
    <w:p w:rsidR="000A75F7" w:rsidRPr="00720628" w:rsidRDefault="00997BEF">
      <w:pPr>
        <w:adjustRightInd w:val="0"/>
        <w:snapToGrid w:val="0"/>
        <w:spacing w:line="560" w:lineRule="exact"/>
        <w:ind w:firstLineChars="200" w:firstLine="643"/>
        <w:rPr>
          <w:rFonts w:ascii="仿宋_GB2312" w:eastAsia="仿宋_GB2312" w:hint="eastAsia"/>
          <w:color w:val="000000"/>
          <w:sz w:val="32"/>
          <w:szCs w:val="32"/>
        </w:rPr>
      </w:pPr>
      <w:r w:rsidRPr="00720628">
        <w:rPr>
          <w:rFonts w:ascii="仿宋_GB2312" w:eastAsia="仿宋_GB2312" w:hint="eastAsia"/>
          <w:b/>
          <w:bCs/>
          <w:color w:val="000000"/>
          <w:sz w:val="32"/>
          <w:szCs w:val="32"/>
        </w:rPr>
        <w:t>第十六条</w:t>
      </w:r>
      <w:r w:rsidRPr="00720628">
        <w:rPr>
          <w:rFonts w:ascii="仿宋_GB2312" w:eastAsia="仿宋_GB2312" w:hint="eastAsia"/>
          <w:color w:val="000000"/>
          <w:sz w:val="32"/>
          <w:szCs w:val="32"/>
        </w:rPr>
        <w:t xml:space="preserve">  本办法自发布之日起施行。</w:t>
      </w:r>
    </w:p>
    <w:p w:rsidR="000A75F7" w:rsidRDefault="000A75F7">
      <w:pPr>
        <w:adjustRightInd w:val="0"/>
        <w:snapToGrid w:val="0"/>
        <w:spacing w:line="560" w:lineRule="exact"/>
        <w:ind w:firstLineChars="200" w:firstLine="640"/>
        <w:rPr>
          <w:rFonts w:ascii="仿宋_GB2312" w:eastAsia="仿宋_GB2312" w:hint="eastAsia"/>
          <w:color w:val="000000"/>
          <w:sz w:val="32"/>
          <w:szCs w:val="32"/>
        </w:rPr>
      </w:pPr>
    </w:p>
    <w:p w:rsidR="000A75F7" w:rsidRDefault="000A75F7">
      <w:pPr>
        <w:adjustRightInd w:val="0"/>
        <w:snapToGrid w:val="0"/>
        <w:spacing w:line="560" w:lineRule="exact"/>
        <w:ind w:firstLineChars="200" w:firstLine="640"/>
        <w:rPr>
          <w:rFonts w:ascii="仿宋_GB2312" w:eastAsia="仿宋_GB2312" w:hint="eastAsia"/>
          <w:color w:val="000000"/>
          <w:sz w:val="32"/>
          <w:szCs w:val="32"/>
        </w:rPr>
      </w:pPr>
    </w:p>
    <w:p w:rsidR="000A75F7" w:rsidRDefault="000A75F7">
      <w:pPr>
        <w:adjustRightInd w:val="0"/>
        <w:snapToGrid w:val="0"/>
        <w:spacing w:line="560" w:lineRule="exact"/>
        <w:ind w:firstLineChars="200" w:firstLine="640"/>
        <w:rPr>
          <w:rFonts w:ascii="仿宋_GB2312" w:eastAsia="仿宋_GB2312" w:hint="eastAsia"/>
          <w:color w:val="000000"/>
          <w:sz w:val="32"/>
          <w:szCs w:val="32"/>
        </w:rPr>
      </w:pPr>
    </w:p>
    <w:p w:rsidR="000A75F7" w:rsidRDefault="000A75F7">
      <w:pPr>
        <w:adjustRightInd w:val="0"/>
        <w:snapToGrid w:val="0"/>
        <w:spacing w:line="560" w:lineRule="exact"/>
        <w:ind w:firstLineChars="200" w:firstLine="640"/>
        <w:rPr>
          <w:rFonts w:ascii="仿宋_GB2312" w:eastAsia="仿宋_GB2312" w:hint="eastAsia"/>
          <w:color w:val="000000"/>
          <w:sz w:val="32"/>
          <w:szCs w:val="32"/>
        </w:rPr>
      </w:pPr>
    </w:p>
    <w:p w:rsidR="000A75F7" w:rsidRDefault="000A75F7">
      <w:pPr>
        <w:spacing w:line="560" w:lineRule="exact"/>
        <w:ind w:firstLineChars="200" w:firstLine="640"/>
        <w:rPr>
          <w:rFonts w:ascii="仿宋" w:eastAsia="仿宋" w:hAnsi="仿宋" w:cs="仿宋"/>
          <w:color w:val="000000"/>
          <w:sz w:val="32"/>
          <w:szCs w:val="32"/>
        </w:rPr>
      </w:pPr>
    </w:p>
    <w:p w:rsidR="000A75F7" w:rsidRDefault="000A75F7">
      <w:pPr>
        <w:spacing w:line="560" w:lineRule="exact"/>
        <w:ind w:firstLineChars="200" w:firstLine="640"/>
        <w:rPr>
          <w:rFonts w:ascii="仿宋" w:eastAsia="仿宋" w:hAnsi="仿宋" w:cs="仿宋"/>
          <w:color w:val="000000"/>
          <w:sz w:val="32"/>
          <w:szCs w:val="32"/>
        </w:rPr>
      </w:pPr>
    </w:p>
    <w:p w:rsidR="00273D9A" w:rsidRDefault="00273D9A">
      <w:pPr>
        <w:spacing w:line="560" w:lineRule="exact"/>
        <w:ind w:firstLineChars="200" w:firstLine="640"/>
        <w:rPr>
          <w:rFonts w:ascii="仿宋" w:eastAsia="仿宋" w:hAnsi="仿宋" w:cs="仿宋"/>
          <w:color w:val="000000"/>
          <w:sz w:val="32"/>
          <w:szCs w:val="32"/>
        </w:rPr>
      </w:pPr>
    </w:p>
    <w:p w:rsidR="00273D9A" w:rsidRDefault="00273D9A">
      <w:pPr>
        <w:spacing w:line="560" w:lineRule="exact"/>
        <w:ind w:firstLineChars="200" w:firstLine="640"/>
        <w:rPr>
          <w:rFonts w:ascii="仿宋" w:eastAsia="仿宋" w:hAnsi="仿宋" w:cs="仿宋"/>
          <w:color w:val="000000"/>
          <w:sz w:val="32"/>
          <w:szCs w:val="32"/>
        </w:rPr>
      </w:pPr>
    </w:p>
    <w:p w:rsidR="00273D9A" w:rsidRDefault="00273D9A">
      <w:pPr>
        <w:spacing w:line="560" w:lineRule="exact"/>
        <w:ind w:firstLineChars="200" w:firstLine="640"/>
        <w:rPr>
          <w:rFonts w:ascii="仿宋" w:eastAsia="仿宋" w:hAnsi="仿宋" w:cs="仿宋"/>
          <w:color w:val="000000"/>
          <w:sz w:val="32"/>
          <w:szCs w:val="32"/>
        </w:rPr>
      </w:pPr>
    </w:p>
    <w:p w:rsidR="00273D9A" w:rsidRDefault="00273D9A">
      <w:pPr>
        <w:spacing w:line="560" w:lineRule="exact"/>
        <w:ind w:firstLineChars="200" w:firstLine="640"/>
        <w:rPr>
          <w:rFonts w:ascii="仿宋" w:eastAsia="仿宋" w:hAnsi="仿宋" w:cs="仿宋"/>
          <w:color w:val="000000"/>
          <w:sz w:val="32"/>
          <w:szCs w:val="32"/>
        </w:rPr>
      </w:pPr>
    </w:p>
    <w:p w:rsidR="00273D9A" w:rsidRDefault="00273D9A">
      <w:pPr>
        <w:spacing w:line="560" w:lineRule="exact"/>
        <w:ind w:firstLineChars="200" w:firstLine="640"/>
        <w:rPr>
          <w:rFonts w:ascii="仿宋" w:eastAsia="仿宋" w:hAnsi="仿宋" w:cs="仿宋"/>
          <w:color w:val="000000"/>
          <w:sz w:val="32"/>
          <w:szCs w:val="32"/>
        </w:rPr>
      </w:pPr>
    </w:p>
    <w:p w:rsidR="00273D9A" w:rsidRDefault="00273D9A">
      <w:pPr>
        <w:spacing w:line="560" w:lineRule="exact"/>
        <w:ind w:firstLineChars="200" w:firstLine="640"/>
        <w:rPr>
          <w:rFonts w:ascii="仿宋" w:eastAsia="仿宋" w:hAnsi="仿宋" w:cs="仿宋"/>
          <w:color w:val="000000"/>
          <w:sz w:val="32"/>
          <w:szCs w:val="32"/>
        </w:rPr>
      </w:pPr>
    </w:p>
    <w:p w:rsidR="00273D9A" w:rsidRDefault="00273D9A">
      <w:pPr>
        <w:spacing w:line="560" w:lineRule="exact"/>
        <w:ind w:firstLineChars="200" w:firstLine="640"/>
        <w:rPr>
          <w:rFonts w:ascii="仿宋" w:eastAsia="仿宋" w:hAnsi="仿宋" w:cs="仿宋"/>
          <w:color w:val="000000"/>
          <w:sz w:val="32"/>
          <w:szCs w:val="32"/>
        </w:rPr>
      </w:pPr>
    </w:p>
    <w:p w:rsidR="00273D9A" w:rsidRDefault="00273D9A">
      <w:pPr>
        <w:spacing w:line="560" w:lineRule="exact"/>
        <w:ind w:firstLineChars="200" w:firstLine="640"/>
        <w:rPr>
          <w:rFonts w:ascii="仿宋" w:eastAsia="仿宋" w:hAnsi="仿宋" w:cs="仿宋"/>
          <w:color w:val="000000"/>
          <w:sz w:val="32"/>
          <w:szCs w:val="32"/>
        </w:rPr>
      </w:pPr>
    </w:p>
    <w:p w:rsidR="00273D9A" w:rsidRDefault="00273D9A">
      <w:pPr>
        <w:spacing w:line="560" w:lineRule="exact"/>
        <w:ind w:firstLineChars="200" w:firstLine="640"/>
        <w:rPr>
          <w:rFonts w:ascii="仿宋" w:eastAsia="仿宋" w:hAnsi="仿宋" w:cs="仿宋"/>
          <w:color w:val="000000"/>
          <w:sz w:val="32"/>
          <w:szCs w:val="32"/>
        </w:rPr>
      </w:pPr>
    </w:p>
    <w:p w:rsidR="00273D9A" w:rsidRDefault="00273D9A">
      <w:pPr>
        <w:spacing w:line="560" w:lineRule="exact"/>
        <w:ind w:firstLineChars="200" w:firstLine="640"/>
        <w:rPr>
          <w:rFonts w:ascii="仿宋" w:eastAsia="仿宋" w:hAnsi="仿宋" w:cs="仿宋"/>
          <w:color w:val="000000"/>
          <w:sz w:val="32"/>
          <w:szCs w:val="32"/>
        </w:rPr>
      </w:pPr>
    </w:p>
    <w:p w:rsidR="00273D9A" w:rsidRDefault="00273D9A">
      <w:pPr>
        <w:spacing w:line="560" w:lineRule="exact"/>
        <w:ind w:firstLineChars="200" w:firstLine="640"/>
        <w:rPr>
          <w:rFonts w:ascii="仿宋" w:eastAsia="仿宋" w:hAnsi="仿宋" w:cs="仿宋"/>
          <w:color w:val="000000"/>
          <w:sz w:val="32"/>
          <w:szCs w:val="32"/>
        </w:rPr>
      </w:pPr>
    </w:p>
    <w:p w:rsidR="00273D9A" w:rsidRDefault="00273D9A">
      <w:pPr>
        <w:spacing w:line="560" w:lineRule="exact"/>
        <w:ind w:firstLineChars="200" w:firstLine="640"/>
        <w:rPr>
          <w:rFonts w:ascii="仿宋" w:eastAsia="仿宋" w:hAnsi="仿宋" w:cs="仿宋"/>
          <w:color w:val="000000"/>
          <w:sz w:val="32"/>
          <w:szCs w:val="32"/>
        </w:rPr>
      </w:pPr>
    </w:p>
    <w:p w:rsidR="00273D9A" w:rsidRDefault="00273D9A">
      <w:pPr>
        <w:spacing w:line="560" w:lineRule="exact"/>
        <w:ind w:firstLineChars="200" w:firstLine="640"/>
        <w:rPr>
          <w:rFonts w:ascii="仿宋" w:eastAsia="仿宋" w:hAnsi="仿宋" w:cs="仿宋"/>
          <w:color w:val="000000"/>
          <w:sz w:val="32"/>
          <w:szCs w:val="32"/>
        </w:rPr>
      </w:pPr>
    </w:p>
    <w:p w:rsidR="00273D9A" w:rsidRDefault="00273D9A" w:rsidP="00273D9A">
      <w:pPr>
        <w:rPr>
          <w:rFonts w:ascii="Times New Roman" w:hAnsi="Times New Roman"/>
        </w:rPr>
      </w:pPr>
    </w:p>
    <w:p w:rsidR="00273D9A" w:rsidRDefault="00273D9A" w:rsidP="00273D9A">
      <w:pPr>
        <w:rPr>
          <w:rFonts w:ascii="Times New Roman" w:hAnsi="Times New Roman"/>
        </w:rPr>
      </w:pPr>
    </w:p>
    <w:p w:rsidR="00273D9A" w:rsidRDefault="00273D9A" w:rsidP="00273D9A">
      <w:pPr>
        <w:rPr>
          <w:rFonts w:ascii="Times New Roman" w:hAnsi="Times New Roman"/>
        </w:rPr>
      </w:pPr>
    </w:p>
    <w:p w:rsidR="00273D9A" w:rsidRDefault="00273D9A" w:rsidP="00273D9A">
      <w:pPr>
        <w:rPr>
          <w:rFonts w:ascii="Times New Roman" w:hAnsi="Times New Roman"/>
        </w:rPr>
      </w:pPr>
    </w:p>
    <w:p w:rsidR="00E904F5" w:rsidRDefault="00E904F5" w:rsidP="00273D9A">
      <w:pPr>
        <w:rPr>
          <w:rFonts w:ascii="Times New Roman" w:hAnsi="Times New Roman"/>
        </w:rPr>
      </w:pPr>
    </w:p>
    <w:p w:rsidR="007804AF" w:rsidRDefault="007804AF" w:rsidP="00273D9A">
      <w:pPr>
        <w:rPr>
          <w:rFonts w:ascii="Times New Roman" w:hAnsi="Times New Roman"/>
        </w:rPr>
      </w:pPr>
    </w:p>
    <w:p w:rsidR="00273D9A" w:rsidRDefault="00273D9A" w:rsidP="00273D9A">
      <w:pPr>
        <w:rPr>
          <w:rFonts w:ascii="Times New Roman" w:hAnsi="Times New Roman"/>
        </w:rPr>
      </w:pPr>
    </w:p>
    <w:p w:rsidR="00273D9A" w:rsidRDefault="00273D9A" w:rsidP="00273D9A">
      <w:pPr>
        <w:rPr>
          <w:rFonts w:ascii="Times New Roman" w:hAnsi="Times New Roman"/>
        </w:rPr>
      </w:pPr>
    </w:p>
    <w:p w:rsidR="00282102" w:rsidRDefault="00282102" w:rsidP="00282102">
      <w:pPr>
        <w:rPr>
          <w:rFonts w:ascii="Times New Roman" w:hAnsi="Times New Roman"/>
        </w:rPr>
      </w:pPr>
    </w:p>
    <w:p w:rsidR="00282102" w:rsidRDefault="00282102" w:rsidP="00282102">
      <w:pPr>
        <w:rPr>
          <w:rFonts w:ascii="Times New Roman" w:hAnsi="Times New Roman"/>
        </w:rPr>
      </w:pPr>
    </w:p>
    <w:p w:rsidR="00282102" w:rsidRDefault="00282102" w:rsidP="00282102">
      <w:pPr>
        <w:spacing w:line="560" w:lineRule="exact"/>
        <w:rPr>
          <w:rFonts w:ascii="Times New Roman" w:hAnsi="Times New Roman"/>
        </w:rPr>
      </w:pPr>
    </w:p>
    <w:p w:rsidR="00282102" w:rsidRDefault="006C749C" w:rsidP="00282102">
      <w:pPr>
        <w:spacing w:line="560" w:lineRule="exact"/>
        <w:rPr>
          <w:rFonts w:ascii="仿宋_GB2312" w:eastAsia="仿宋_GB2312" w:hAnsi="Times New Roman"/>
          <w:spacing w:val="-20"/>
          <w:sz w:val="28"/>
          <w:szCs w:val="28"/>
        </w:rPr>
      </w:pPr>
      <w:r w:rsidRPr="006C749C">
        <w:rPr>
          <w:rFonts w:ascii="仿宋_GB2312" w:eastAsia="仿宋_GB2312"/>
          <w:spacing w:val="-20"/>
          <w:sz w:val="28"/>
          <w:szCs w:val="28"/>
        </w:rPr>
        <w:pict>
          <v:line id="_x0000_s2052" style="position:absolute;left:0;text-align:left;z-index:251660288" from="-2.2pt,33.1pt" to="431pt,33.15pt"/>
        </w:pict>
      </w:r>
      <w:r w:rsidRPr="006C749C">
        <w:rPr>
          <w:rFonts w:ascii="仿宋_GB2312" w:eastAsia="仿宋_GB2312"/>
          <w:spacing w:val="-20"/>
          <w:sz w:val="28"/>
          <w:szCs w:val="28"/>
        </w:rPr>
        <w:pict>
          <v:line id="_x0000_s2053" style="position:absolute;left:0;text-align:left;z-index:251661312" from="-2.2pt,.8pt" to="431pt,.85pt"/>
        </w:pict>
      </w:r>
      <w:r w:rsidR="00282102" w:rsidRPr="00B301F2">
        <w:rPr>
          <w:rFonts w:ascii="仿宋_GB2312" w:eastAsia="仿宋_GB2312" w:hAnsi="Times New Roman" w:hint="eastAsia"/>
          <w:spacing w:val="-20"/>
          <w:sz w:val="28"/>
          <w:szCs w:val="28"/>
        </w:rPr>
        <w:t xml:space="preserve">濮阳市“双学双比”“巾帼建功”活动协调小组办公室    </w:t>
      </w:r>
      <w:r w:rsidR="00282102">
        <w:rPr>
          <w:rFonts w:ascii="仿宋_GB2312" w:eastAsia="仿宋_GB2312" w:hAnsi="Times New Roman" w:hint="eastAsia"/>
          <w:spacing w:val="-20"/>
          <w:sz w:val="28"/>
          <w:szCs w:val="28"/>
        </w:rPr>
        <w:t xml:space="preserve">  </w:t>
      </w:r>
      <w:r w:rsidR="00282102" w:rsidRPr="00B301F2">
        <w:rPr>
          <w:rFonts w:ascii="仿宋_GB2312" w:eastAsia="仿宋_GB2312" w:hAnsi="Times New Roman" w:hint="eastAsia"/>
          <w:spacing w:val="-20"/>
          <w:sz w:val="28"/>
          <w:szCs w:val="28"/>
        </w:rPr>
        <w:t xml:space="preserve">2018年7月3日印发            </w:t>
      </w:r>
    </w:p>
    <w:p w:rsidR="00B40398" w:rsidRPr="00282102" w:rsidRDefault="00282102" w:rsidP="00282102">
      <w:pPr>
        <w:pStyle w:val="a9"/>
        <w:ind w:firstLineChars="1750" w:firstLine="5622"/>
        <w:jc w:val="both"/>
        <w:rPr>
          <w:rFonts w:hint="eastAsia"/>
        </w:rPr>
      </w:pPr>
      <w:r>
        <w:rPr>
          <w:noProof/>
        </w:rPr>
        <w:drawing>
          <wp:inline distT="0" distB="0" distL="0" distR="0">
            <wp:extent cx="1828800" cy="510540"/>
            <wp:effectExtent l="19050" t="0" r="0" b="0"/>
            <wp:docPr id="2" name="图片 1" descr="C:\DOCUME~1\ADMINI~1\LOCALS~1\Temp\WeChat Files\370812634823743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WeChat Files\370812634823743289.png"/>
                    <pic:cNvPicPr>
                      <a:picLocks noChangeAspect="1" noChangeArrowheads="1"/>
                    </pic:cNvPicPr>
                  </pic:nvPicPr>
                  <pic:blipFill>
                    <a:blip r:embed="rId7" cstate="print"/>
                    <a:srcRect/>
                    <a:stretch>
                      <a:fillRect/>
                    </a:stretch>
                  </pic:blipFill>
                  <pic:spPr bwMode="auto">
                    <a:xfrm>
                      <a:off x="0" y="0"/>
                      <a:ext cx="1828800" cy="510540"/>
                    </a:xfrm>
                    <a:prstGeom prst="rect">
                      <a:avLst/>
                    </a:prstGeom>
                    <a:noFill/>
                    <a:ln w="9525">
                      <a:noFill/>
                      <a:miter lim="800000"/>
                      <a:headEnd/>
                      <a:tailEnd/>
                    </a:ln>
                  </pic:spPr>
                </pic:pic>
              </a:graphicData>
            </a:graphic>
          </wp:inline>
        </w:drawing>
      </w:r>
    </w:p>
    <w:sectPr w:rsidR="00B40398" w:rsidRPr="00282102" w:rsidSect="00A30B79">
      <w:footerReference w:type="default" r:id="rId8"/>
      <w:pgSz w:w="11906" w:h="16838"/>
      <w:pgMar w:top="1440" w:right="1440" w:bottom="1440" w:left="1800" w:header="851" w:footer="992" w:gutter="0"/>
      <w:cols w:space="0"/>
      <w:docGrid w:type="lines" w:linePitch="5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124" w:rsidRDefault="00920124" w:rsidP="000A75F7">
      <w:pPr>
        <w:rPr>
          <w:rFonts w:hint="eastAsia"/>
        </w:rPr>
      </w:pPr>
      <w:r>
        <w:separator/>
      </w:r>
    </w:p>
  </w:endnote>
  <w:endnote w:type="continuationSeparator" w:id="0">
    <w:p w:rsidR="00920124" w:rsidRDefault="00920124" w:rsidP="000A75F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仿宋">
    <w:altName w:val="宋体"/>
    <w:charset w:val="86"/>
    <w:family w:val="modern"/>
    <w:pitch w:val="fixed"/>
    <w:sig w:usb0="00000000" w:usb1="38CF7CFA" w:usb2="00000016" w:usb3="00000000" w:csb0="00040001" w:csb1="00000000"/>
  </w:font>
  <w:font w:name="楷体">
    <w:altName w:val="宋体"/>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202"/>
    </w:sdtPr>
    <w:sdtContent>
      <w:p w:rsidR="000A75F7" w:rsidRDefault="006C749C">
        <w:pPr>
          <w:pStyle w:val="a4"/>
          <w:jc w:val="center"/>
          <w:rPr>
            <w:rFonts w:hint="eastAsia"/>
          </w:rPr>
        </w:pPr>
        <w:r w:rsidRPr="006C749C">
          <w:fldChar w:fldCharType="begin"/>
        </w:r>
        <w:r w:rsidR="00997BEF">
          <w:instrText xml:space="preserve"> PAGE   \* MERGEFORMAT </w:instrText>
        </w:r>
        <w:r w:rsidRPr="006C749C">
          <w:fldChar w:fldCharType="separate"/>
        </w:r>
        <w:r w:rsidR="00E730B1" w:rsidRPr="00E730B1">
          <w:rPr>
            <w:rFonts w:hint="eastAsia"/>
            <w:noProof/>
            <w:lang w:val="zh-CN"/>
          </w:rPr>
          <w:t>3</w:t>
        </w:r>
        <w:r>
          <w:rPr>
            <w:lang w:val="zh-CN"/>
          </w:rPr>
          <w:fldChar w:fldCharType="end"/>
        </w:r>
      </w:p>
    </w:sdtContent>
  </w:sdt>
  <w:p w:rsidR="000A75F7" w:rsidRDefault="000A75F7">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124" w:rsidRDefault="00920124" w:rsidP="000A75F7">
      <w:pPr>
        <w:rPr>
          <w:rFonts w:hint="eastAsia"/>
        </w:rPr>
      </w:pPr>
      <w:r>
        <w:separator/>
      </w:r>
    </w:p>
  </w:footnote>
  <w:footnote w:type="continuationSeparator" w:id="0">
    <w:p w:rsidR="00920124" w:rsidRDefault="00920124" w:rsidP="000A75F7">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bordersDoNotSurroundHeader/>
  <w:bordersDoNotSurroundFooter/>
  <w:proofState w:spelling="clean"/>
  <w:defaultTabStop w:val="420"/>
  <w:drawingGridHorizontalSpacing w:val="105"/>
  <w:drawingGridVerticalSpacing w:val="503"/>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683B78"/>
    <w:rsid w:val="000A75F7"/>
    <w:rsid w:val="00132B5A"/>
    <w:rsid w:val="0014070B"/>
    <w:rsid w:val="00152F6E"/>
    <w:rsid w:val="001A289C"/>
    <w:rsid w:val="002463CC"/>
    <w:rsid w:val="00273D9A"/>
    <w:rsid w:val="00275B80"/>
    <w:rsid w:val="00282102"/>
    <w:rsid w:val="00303F80"/>
    <w:rsid w:val="0038203D"/>
    <w:rsid w:val="004674B9"/>
    <w:rsid w:val="005130D0"/>
    <w:rsid w:val="00550805"/>
    <w:rsid w:val="005B70DF"/>
    <w:rsid w:val="005E7907"/>
    <w:rsid w:val="005F73B6"/>
    <w:rsid w:val="006149FF"/>
    <w:rsid w:val="006C749C"/>
    <w:rsid w:val="00720628"/>
    <w:rsid w:val="007418B6"/>
    <w:rsid w:val="007804AF"/>
    <w:rsid w:val="0078194A"/>
    <w:rsid w:val="00810C49"/>
    <w:rsid w:val="008503CE"/>
    <w:rsid w:val="00866433"/>
    <w:rsid w:val="00867BAC"/>
    <w:rsid w:val="00920124"/>
    <w:rsid w:val="009335A7"/>
    <w:rsid w:val="00954B66"/>
    <w:rsid w:val="00997BEF"/>
    <w:rsid w:val="009F2B44"/>
    <w:rsid w:val="00A30B79"/>
    <w:rsid w:val="00AB19EC"/>
    <w:rsid w:val="00B32451"/>
    <w:rsid w:val="00B40398"/>
    <w:rsid w:val="00B97C22"/>
    <w:rsid w:val="00BF56CF"/>
    <w:rsid w:val="00C40D03"/>
    <w:rsid w:val="00C73AFA"/>
    <w:rsid w:val="00D23762"/>
    <w:rsid w:val="00DC1D6C"/>
    <w:rsid w:val="00E525A9"/>
    <w:rsid w:val="00E730B1"/>
    <w:rsid w:val="00E904F5"/>
    <w:rsid w:val="01CE3B7E"/>
    <w:rsid w:val="05E269D1"/>
    <w:rsid w:val="06A82143"/>
    <w:rsid w:val="07754D97"/>
    <w:rsid w:val="0A4F53D7"/>
    <w:rsid w:val="0DB57D0D"/>
    <w:rsid w:val="12683B78"/>
    <w:rsid w:val="1446389F"/>
    <w:rsid w:val="18714709"/>
    <w:rsid w:val="192D18C1"/>
    <w:rsid w:val="19363224"/>
    <w:rsid w:val="19583019"/>
    <w:rsid w:val="1A7404F0"/>
    <w:rsid w:val="1AA6633B"/>
    <w:rsid w:val="1B72393E"/>
    <w:rsid w:val="1E40621E"/>
    <w:rsid w:val="1FF00D6D"/>
    <w:rsid w:val="1FFC6421"/>
    <w:rsid w:val="236915F1"/>
    <w:rsid w:val="25B41796"/>
    <w:rsid w:val="2C0F2791"/>
    <w:rsid w:val="2C54139B"/>
    <w:rsid w:val="2F594F77"/>
    <w:rsid w:val="33E92522"/>
    <w:rsid w:val="36C22A9F"/>
    <w:rsid w:val="3E1D5389"/>
    <w:rsid w:val="42ED4440"/>
    <w:rsid w:val="55C23579"/>
    <w:rsid w:val="57F81A6D"/>
    <w:rsid w:val="5BA55586"/>
    <w:rsid w:val="61675F9A"/>
    <w:rsid w:val="62C721C2"/>
    <w:rsid w:val="65CE5CD2"/>
    <w:rsid w:val="6698148C"/>
    <w:rsid w:val="68D348D4"/>
    <w:rsid w:val="6CB45AB4"/>
    <w:rsid w:val="72A21FBD"/>
    <w:rsid w:val="74FA6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5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A75F7"/>
    <w:rPr>
      <w:sz w:val="18"/>
      <w:szCs w:val="18"/>
    </w:rPr>
  </w:style>
  <w:style w:type="paragraph" w:styleId="a4">
    <w:name w:val="footer"/>
    <w:basedOn w:val="a"/>
    <w:link w:val="Char0"/>
    <w:uiPriority w:val="99"/>
    <w:qFormat/>
    <w:rsid w:val="000A75F7"/>
    <w:pPr>
      <w:tabs>
        <w:tab w:val="center" w:pos="4153"/>
        <w:tab w:val="right" w:pos="8306"/>
      </w:tabs>
      <w:snapToGrid w:val="0"/>
      <w:spacing w:line="240" w:lineRule="atLeast"/>
      <w:jc w:val="left"/>
    </w:pPr>
    <w:rPr>
      <w:sz w:val="18"/>
      <w:szCs w:val="18"/>
    </w:rPr>
  </w:style>
  <w:style w:type="paragraph" w:styleId="a5">
    <w:name w:val="header"/>
    <w:basedOn w:val="a"/>
    <w:qFormat/>
    <w:rsid w:val="000A75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0A75F7"/>
    <w:pPr>
      <w:spacing w:beforeAutospacing="1" w:afterAutospacing="1"/>
      <w:jc w:val="left"/>
    </w:pPr>
    <w:rPr>
      <w:rFonts w:cs="Times New Roman"/>
      <w:kern w:val="0"/>
      <w:sz w:val="24"/>
    </w:rPr>
  </w:style>
  <w:style w:type="character" w:styleId="a7">
    <w:name w:val="page number"/>
    <w:basedOn w:val="a0"/>
    <w:qFormat/>
    <w:rsid w:val="000A75F7"/>
  </w:style>
  <w:style w:type="paragraph" w:customStyle="1" w:styleId="Style5">
    <w:name w:val="_Style 5"/>
    <w:basedOn w:val="a"/>
    <w:qFormat/>
    <w:rsid w:val="000A75F7"/>
    <w:pPr>
      <w:widowControl/>
      <w:spacing w:after="160" w:line="240" w:lineRule="exact"/>
      <w:jc w:val="left"/>
    </w:pPr>
    <w:rPr>
      <w:rFonts w:ascii="Verdana" w:eastAsia="仿宋_GB2312" w:hAnsi="Verdana" w:cs="Verdana"/>
      <w:kern w:val="0"/>
      <w:sz w:val="24"/>
      <w:lang w:eastAsia="en-US"/>
    </w:rPr>
  </w:style>
  <w:style w:type="character" w:customStyle="1" w:styleId="Char0">
    <w:name w:val="页脚 Char"/>
    <w:basedOn w:val="a0"/>
    <w:link w:val="a4"/>
    <w:uiPriority w:val="99"/>
    <w:qFormat/>
    <w:rsid w:val="000A75F7"/>
    <w:rPr>
      <w:kern w:val="2"/>
      <w:sz w:val="18"/>
      <w:szCs w:val="18"/>
    </w:rPr>
  </w:style>
  <w:style w:type="character" w:customStyle="1" w:styleId="Char">
    <w:name w:val="批注框文本 Char"/>
    <w:basedOn w:val="a0"/>
    <w:link w:val="a3"/>
    <w:rsid w:val="000A75F7"/>
    <w:rPr>
      <w:kern w:val="2"/>
      <w:sz w:val="18"/>
      <w:szCs w:val="18"/>
    </w:rPr>
  </w:style>
  <w:style w:type="paragraph" w:styleId="a8">
    <w:name w:val="Date"/>
    <w:basedOn w:val="a"/>
    <w:next w:val="a"/>
    <w:link w:val="Char1"/>
    <w:rsid w:val="00A30B79"/>
    <w:pPr>
      <w:ind w:leftChars="2500" w:left="100"/>
    </w:pPr>
  </w:style>
  <w:style w:type="character" w:customStyle="1" w:styleId="Char1">
    <w:name w:val="日期 Char"/>
    <w:basedOn w:val="a0"/>
    <w:link w:val="a8"/>
    <w:rsid w:val="00A30B79"/>
    <w:rPr>
      <w:kern w:val="2"/>
      <w:sz w:val="21"/>
      <w:szCs w:val="24"/>
    </w:rPr>
  </w:style>
  <w:style w:type="paragraph" w:styleId="a9">
    <w:name w:val="Title"/>
    <w:basedOn w:val="a"/>
    <w:next w:val="a"/>
    <w:link w:val="Char2"/>
    <w:qFormat/>
    <w:rsid w:val="00282102"/>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rsid w:val="00282102"/>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13</cp:revision>
  <cp:lastPrinted>2018-07-05T00:09:00Z</cp:lastPrinted>
  <dcterms:created xsi:type="dcterms:W3CDTF">2018-06-27T02:46:00Z</dcterms:created>
  <dcterms:modified xsi:type="dcterms:W3CDTF">2018-07-05T00:39:00Z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